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8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C7A08" w:rsidRPr="00866F62" w14:paraId="7CDF5A23" w14:textId="77777777" w:rsidTr="00237B7F">
        <w:tc>
          <w:tcPr>
            <w:tcW w:w="9468" w:type="dxa"/>
            <w:shd w:val="clear" w:color="auto" w:fill="auto"/>
          </w:tcPr>
          <w:p w14:paraId="1884ADDA" w14:textId="77777777" w:rsidR="005C7A08" w:rsidRPr="000A7F75" w:rsidRDefault="00B13487" w:rsidP="00B13487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A7F75">
              <w:rPr>
                <w:rFonts w:ascii="Century Gothic" w:hAnsi="Century Gothic" w:cs="Arial"/>
                <w:b/>
                <w:sz w:val="28"/>
                <w:szCs w:val="28"/>
              </w:rPr>
              <w:t>Solicitud de los Padres</w:t>
            </w:r>
            <w:r w:rsidR="00914B61" w:rsidRPr="000A7F75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0A7F75">
              <w:rPr>
                <w:rFonts w:ascii="Century Gothic" w:hAnsi="Century Gothic" w:cs="Arial"/>
                <w:b/>
                <w:sz w:val="28"/>
                <w:szCs w:val="28"/>
              </w:rPr>
              <w:t>Para la S</w:t>
            </w:r>
            <w:r w:rsidR="00914B61" w:rsidRPr="000A7F75">
              <w:rPr>
                <w:rFonts w:ascii="Century Gothic" w:hAnsi="Century Gothic" w:cs="Arial"/>
                <w:b/>
                <w:sz w:val="28"/>
                <w:szCs w:val="28"/>
              </w:rPr>
              <w:t xml:space="preserve">ustitución de </w:t>
            </w:r>
            <w:r w:rsidRPr="000A7F75">
              <w:rPr>
                <w:rFonts w:ascii="Century Gothic" w:hAnsi="Century Gothic" w:cs="Arial"/>
                <w:b/>
                <w:sz w:val="28"/>
                <w:szCs w:val="28"/>
              </w:rPr>
              <w:t>Leche F</w:t>
            </w:r>
            <w:r w:rsidR="00914B61" w:rsidRPr="000A7F75">
              <w:rPr>
                <w:rFonts w:ascii="Century Gothic" w:hAnsi="Century Gothic" w:cs="Arial"/>
                <w:b/>
                <w:sz w:val="28"/>
                <w:szCs w:val="28"/>
              </w:rPr>
              <w:t>luid</w:t>
            </w:r>
            <w:r w:rsidRPr="000A7F75">
              <w:rPr>
                <w:rFonts w:ascii="Century Gothic" w:hAnsi="Century Gothic" w:cs="Arial"/>
                <w:b/>
                <w:sz w:val="28"/>
                <w:szCs w:val="28"/>
              </w:rPr>
              <w:t>a</w:t>
            </w:r>
          </w:p>
          <w:p w14:paraId="350E33A0" w14:textId="77777777" w:rsidR="00B13487" w:rsidRPr="000A7F75" w:rsidRDefault="00B82AD6" w:rsidP="00003EB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Maureen Joy Charter School</w:t>
            </w:r>
            <w:r w:rsidR="00B13487" w:rsidRPr="000A7F75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="00003EBE" w:rsidRPr="000A7F75">
              <w:rPr>
                <w:rFonts w:ascii="Century Gothic" w:hAnsi="Century Gothic" w:cs="Arial"/>
                <w:b/>
                <w:sz w:val="18"/>
                <w:szCs w:val="18"/>
              </w:rPr>
              <w:t>Programa de Nutrición Escolar</w:t>
            </w:r>
          </w:p>
        </w:tc>
      </w:tr>
    </w:tbl>
    <w:p w14:paraId="1F91E8D4" w14:textId="77777777" w:rsidR="00BB208A" w:rsidRDefault="00BB208A" w:rsidP="009466AA">
      <w:pPr>
        <w:rPr>
          <w:rFonts w:ascii="Arial" w:hAnsi="Arial" w:cs="Arial"/>
          <w:sz w:val="22"/>
          <w:szCs w:val="22"/>
        </w:rPr>
      </w:pPr>
    </w:p>
    <w:p w14:paraId="3B9DC716" w14:textId="77777777" w:rsidR="00BB208A" w:rsidRDefault="00BB208A" w:rsidP="009466AA">
      <w:pPr>
        <w:rPr>
          <w:rFonts w:ascii="Arial" w:hAnsi="Arial" w:cs="Arial"/>
          <w:sz w:val="22"/>
          <w:szCs w:val="22"/>
        </w:rPr>
      </w:pPr>
    </w:p>
    <w:p w14:paraId="2EEB6811" w14:textId="77777777" w:rsidR="005219FA" w:rsidRPr="00D12482" w:rsidRDefault="00914B61" w:rsidP="00997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padres o tutores podrá</w:t>
      </w:r>
      <w:r w:rsidR="00B13487">
        <w:rPr>
          <w:rFonts w:ascii="Arial" w:hAnsi="Arial" w:cs="Arial"/>
          <w:sz w:val="20"/>
          <w:szCs w:val="20"/>
        </w:rPr>
        <w:t xml:space="preserve">n solicitar  por escrito </w:t>
      </w:r>
      <w:r>
        <w:rPr>
          <w:rFonts w:ascii="Arial" w:hAnsi="Arial" w:cs="Arial"/>
          <w:sz w:val="20"/>
          <w:szCs w:val="20"/>
        </w:rPr>
        <w:t xml:space="preserve">una sustitución de leche no láctea </w:t>
      </w:r>
      <w:r w:rsidR="00B13487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>a su hijo con una necesidad dietética médica o especial sin ofrecer una declaración de una autoridad médica. El sustituto de leche solicitado debe s</w:t>
      </w:r>
      <w:r w:rsidR="00B13487">
        <w:rPr>
          <w:rFonts w:ascii="Arial" w:hAnsi="Arial" w:cs="Arial"/>
          <w:sz w:val="20"/>
          <w:szCs w:val="20"/>
        </w:rPr>
        <w:t>er nutricionalmente equivalente</w:t>
      </w:r>
      <w:r>
        <w:rPr>
          <w:rFonts w:ascii="Arial" w:hAnsi="Arial" w:cs="Arial"/>
          <w:sz w:val="20"/>
          <w:szCs w:val="20"/>
        </w:rPr>
        <w:t xml:space="preserve"> a leche fluida y cumplir con los estándares nutricionales estab</w:t>
      </w:r>
      <w:r w:rsidR="00B13487">
        <w:rPr>
          <w:rFonts w:ascii="Arial" w:hAnsi="Arial" w:cs="Arial"/>
          <w:sz w:val="20"/>
          <w:szCs w:val="20"/>
        </w:rPr>
        <w:t>lecidos por el Departamento de A</w:t>
      </w:r>
      <w:r>
        <w:rPr>
          <w:rFonts w:ascii="Arial" w:hAnsi="Arial" w:cs="Arial"/>
          <w:sz w:val="20"/>
          <w:szCs w:val="20"/>
        </w:rPr>
        <w:t>gricultura de Esta</w:t>
      </w:r>
      <w:r w:rsidR="00B13487">
        <w:rPr>
          <w:rFonts w:ascii="Arial" w:hAnsi="Arial" w:cs="Arial"/>
          <w:sz w:val="20"/>
          <w:szCs w:val="20"/>
        </w:rPr>
        <w:t>dos Unidos (USDA) para Program</w:t>
      </w:r>
      <w:r w:rsidR="00003EBE">
        <w:rPr>
          <w:rFonts w:ascii="Arial" w:hAnsi="Arial" w:cs="Arial"/>
          <w:sz w:val="20"/>
          <w:szCs w:val="20"/>
        </w:rPr>
        <w:t>a</w:t>
      </w:r>
      <w:r w:rsidR="00B134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</w:t>
      </w:r>
      <w:r w:rsidR="00003EBE">
        <w:rPr>
          <w:rFonts w:ascii="Arial" w:hAnsi="Arial" w:cs="Arial"/>
          <w:sz w:val="20"/>
          <w:szCs w:val="20"/>
        </w:rPr>
        <w:t>Nutrición I</w:t>
      </w:r>
      <w:r>
        <w:rPr>
          <w:rFonts w:ascii="Arial" w:hAnsi="Arial" w:cs="Arial"/>
          <w:sz w:val="20"/>
          <w:szCs w:val="20"/>
        </w:rPr>
        <w:t>nfantil.</w:t>
      </w:r>
      <w:r w:rsidR="00003EBE">
        <w:rPr>
          <w:rFonts w:ascii="Arial" w:hAnsi="Arial" w:cs="Arial"/>
          <w:sz w:val="20"/>
          <w:szCs w:val="20"/>
        </w:rPr>
        <w:t xml:space="preserve">  Nota importante:  L</w:t>
      </w:r>
      <w:r>
        <w:rPr>
          <w:rFonts w:ascii="Arial" w:hAnsi="Arial" w:cs="Arial"/>
          <w:sz w:val="20"/>
          <w:szCs w:val="20"/>
        </w:rPr>
        <w:t xml:space="preserve">os operadores del programa no están obligados a proporcionar </w:t>
      </w:r>
      <w:r w:rsidR="00003EBE">
        <w:rPr>
          <w:rFonts w:ascii="Arial" w:hAnsi="Arial" w:cs="Arial"/>
          <w:sz w:val="20"/>
          <w:szCs w:val="20"/>
        </w:rPr>
        <w:t>los sustitutos</w:t>
      </w:r>
      <w:r>
        <w:rPr>
          <w:rFonts w:ascii="Arial" w:hAnsi="Arial" w:cs="Arial"/>
          <w:sz w:val="20"/>
          <w:szCs w:val="20"/>
        </w:rPr>
        <w:t xml:space="preserve"> y esta petición puede ser </w:t>
      </w:r>
      <w:r w:rsidR="00003EBE">
        <w:rPr>
          <w:rFonts w:ascii="Arial" w:hAnsi="Arial" w:cs="Arial"/>
          <w:sz w:val="20"/>
          <w:szCs w:val="20"/>
        </w:rPr>
        <w:t>denegada</w:t>
      </w:r>
      <w:r>
        <w:rPr>
          <w:rFonts w:ascii="Arial" w:hAnsi="Arial" w:cs="Arial"/>
          <w:sz w:val="20"/>
          <w:szCs w:val="20"/>
        </w:rPr>
        <w:t xml:space="preserve">.  </w:t>
      </w:r>
      <w:r w:rsidR="00003EBE">
        <w:rPr>
          <w:rFonts w:ascii="Arial" w:hAnsi="Arial" w:cs="Arial"/>
          <w:sz w:val="20"/>
          <w:szCs w:val="20"/>
        </w:rPr>
        <w:t>El p</w:t>
      </w:r>
      <w:r>
        <w:rPr>
          <w:rFonts w:ascii="Arial" w:hAnsi="Arial" w:cs="Arial"/>
          <w:sz w:val="20"/>
          <w:szCs w:val="20"/>
        </w:rPr>
        <w:t xml:space="preserve">recio, disponibilidad, </w:t>
      </w:r>
      <w:r w:rsidR="00003EBE">
        <w:rPr>
          <w:rFonts w:ascii="Arial" w:hAnsi="Arial" w:cs="Arial"/>
          <w:sz w:val="20"/>
          <w:szCs w:val="20"/>
        </w:rPr>
        <w:t>requisitos</w:t>
      </w:r>
      <w:r>
        <w:rPr>
          <w:rFonts w:ascii="Arial" w:hAnsi="Arial" w:cs="Arial"/>
          <w:sz w:val="20"/>
          <w:szCs w:val="20"/>
        </w:rPr>
        <w:t xml:space="preserve"> de compras y otros factores se considerarán para esta solicitud.  </w:t>
      </w:r>
      <w:r w:rsidR="00003EBE">
        <w:rPr>
          <w:rFonts w:ascii="Arial" w:hAnsi="Arial" w:cs="Arial"/>
          <w:sz w:val="20"/>
          <w:szCs w:val="20"/>
        </w:rPr>
        <w:t>El a</w:t>
      </w:r>
      <w:r>
        <w:rPr>
          <w:rFonts w:ascii="Arial" w:hAnsi="Arial" w:cs="Arial"/>
          <w:sz w:val="20"/>
          <w:szCs w:val="20"/>
        </w:rPr>
        <w:t xml:space="preserve">gua y zumo de fruta no </w:t>
      </w:r>
      <w:r w:rsidR="00003EBE">
        <w:rPr>
          <w:rFonts w:ascii="Arial" w:hAnsi="Arial" w:cs="Arial"/>
          <w:sz w:val="20"/>
          <w:szCs w:val="20"/>
        </w:rPr>
        <w:t>cualifican</w:t>
      </w:r>
      <w:r>
        <w:rPr>
          <w:rFonts w:ascii="Arial" w:hAnsi="Arial" w:cs="Arial"/>
          <w:sz w:val="20"/>
          <w:szCs w:val="20"/>
        </w:rPr>
        <w:t xml:space="preserve"> como </w:t>
      </w:r>
      <w:r w:rsidR="00003EBE">
        <w:rPr>
          <w:rFonts w:ascii="Arial" w:hAnsi="Arial" w:cs="Arial"/>
          <w:sz w:val="20"/>
          <w:szCs w:val="20"/>
        </w:rPr>
        <w:t xml:space="preserve">sustitutos </w:t>
      </w:r>
      <w:r>
        <w:rPr>
          <w:rFonts w:ascii="Arial" w:hAnsi="Arial" w:cs="Arial"/>
          <w:sz w:val="20"/>
          <w:szCs w:val="20"/>
        </w:rPr>
        <w:t>de la leche.</w:t>
      </w:r>
    </w:p>
    <w:p w14:paraId="18041C2F" w14:textId="77777777" w:rsidR="00B61195" w:rsidRDefault="00B61195" w:rsidP="009974CB">
      <w:pPr>
        <w:rPr>
          <w:rFonts w:ascii="Arial" w:hAnsi="Arial" w:cs="Arial"/>
          <w:sz w:val="22"/>
          <w:szCs w:val="22"/>
          <w:highlight w:val="yellow"/>
        </w:rPr>
      </w:pPr>
    </w:p>
    <w:p w14:paraId="70B9FFE7" w14:textId="77777777" w:rsidR="002E3A05" w:rsidRPr="002E3A05" w:rsidRDefault="00B82AD6" w:rsidP="00997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Maureen Joy Charter School</w:t>
      </w:r>
      <w:r w:rsidR="00B61195" w:rsidRPr="0050726F">
        <w:rPr>
          <w:rFonts w:ascii="Arial" w:hAnsi="Arial" w:cs="Arial"/>
          <w:sz w:val="22"/>
          <w:szCs w:val="22"/>
        </w:rPr>
        <w:t xml:space="preserve"> provee leche libre de </w:t>
      </w:r>
      <w:r w:rsidR="00381F2E" w:rsidRPr="0050726F">
        <w:rPr>
          <w:rFonts w:ascii="Arial" w:hAnsi="Arial" w:cs="Arial"/>
          <w:sz w:val="22"/>
          <w:szCs w:val="22"/>
        </w:rPr>
        <w:t>lactosa</w:t>
      </w:r>
      <w:r w:rsidR="00B61195" w:rsidRPr="0050726F">
        <w:rPr>
          <w:rFonts w:ascii="Arial" w:hAnsi="Arial" w:cs="Arial"/>
          <w:sz w:val="22"/>
          <w:szCs w:val="22"/>
        </w:rPr>
        <w:t xml:space="preserve"> (</w:t>
      </w:r>
      <w:r w:rsidR="00381F2E" w:rsidRPr="0050726F">
        <w:rPr>
          <w:rFonts w:ascii="Arial" w:hAnsi="Arial" w:cs="Arial"/>
          <w:sz w:val="22"/>
          <w:szCs w:val="22"/>
        </w:rPr>
        <w:t>Leche de Soya Pearl) para todos los estudiantes con intolerancia o sensitividad a la lactosa.  Se provee este mismo sustituto de leche a cualquier estudiante que tenga una necesidad médica de eliminar la proteina de la leche de vaca.  Por favor</w:t>
      </w:r>
      <w:r w:rsidR="00B4008C" w:rsidRPr="0050726F">
        <w:rPr>
          <w:rFonts w:ascii="Arial" w:hAnsi="Arial" w:cs="Arial"/>
          <w:sz w:val="22"/>
          <w:szCs w:val="22"/>
        </w:rPr>
        <w:t>,</w:t>
      </w:r>
      <w:r w:rsidR="00381F2E" w:rsidRPr="0050726F">
        <w:rPr>
          <w:rFonts w:ascii="Arial" w:hAnsi="Arial" w:cs="Arial"/>
          <w:sz w:val="22"/>
          <w:szCs w:val="22"/>
        </w:rPr>
        <w:t xml:space="preserve"> </w:t>
      </w:r>
      <w:r w:rsidR="00B4008C" w:rsidRPr="0050726F">
        <w:rPr>
          <w:rFonts w:ascii="Arial" w:hAnsi="Arial" w:cs="Arial"/>
          <w:sz w:val="22"/>
          <w:szCs w:val="22"/>
        </w:rPr>
        <w:t>informe</w:t>
      </w:r>
      <w:r w:rsidR="00381F2E" w:rsidRPr="0050726F">
        <w:rPr>
          <w:rFonts w:ascii="Arial" w:hAnsi="Arial" w:cs="Arial"/>
          <w:sz w:val="22"/>
          <w:szCs w:val="22"/>
        </w:rPr>
        <w:t xml:space="preserve"> </w:t>
      </w:r>
      <w:r w:rsidR="00C1462D" w:rsidRPr="0050726F">
        <w:rPr>
          <w:rFonts w:ascii="Arial" w:hAnsi="Arial" w:cs="Arial"/>
          <w:sz w:val="22"/>
          <w:szCs w:val="22"/>
        </w:rPr>
        <w:t xml:space="preserve">al Gerente de la Cafeteria de la Escuela si tiene alguna de estas necesidades.  El Gerente de la Cafeteria de la Escuela contactará </w:t>
      </w:r>
      <w:r w:rsidR="00877301" w:rsidRPr="0050726F">
        <w:rPr>
          <w:rFonts w:ascii="Arial" w:hAnsi="Arial" w:cs="Arial"/>
          <w:sz w:val="22"/>
          <w:szCs w:val="22"/>
        </w:rPr>
        <w:t xml:space="preserve">a </w:t>
      </w:r>
      <w:r w:rsidR="00C1462D" w:rsidRPr="0050726F">
        <w:rPr>
          <w:rFonts w:ascii="Arial" w:hAnsi="Arial" w:cs="Arial"/>
          <w:sz w:val="22"/>
          <w:szCs w:val="22"/>
        </w:rPr>
        <w:t xml:space="preserve">la Dietista Registrada y la solicitud sometida será evaluada.  </w:t>
      </w:r>
      <w:r w:rsidR="00B4008C" w:rsidRPr="0050726F">
        <w:rPr>
          <w:rFonts w:ascii="Arial" w:hAnsi="Arial" w:cs="Arial"/>
          <w:sz w:val="22"/>
          <w:szCs w:val="22"/>
        </w:rPr>
        <w:t xml:space="preserve">Una vez que la necesidad de la leche fluida sea verificada, esta será obtenida </w:t>
      </w:r>
      <w:r w:rsidR="00877301" w:rsidRPr="0050726F">
        <w:rPr>
          <w:rFonts w:ascii="Arial" w:hAnsi="Arial" w:cs="Arial"/>
          <w:sz w:val="22"/>
          <w:szCs w:val="22"/>
        </w:rPr>
        <w:t>y pro</w:t>
      </w:r>
      <w:r w:rsidR="00B4008C" w:rsidRPr="0050726F">
        <w:rPr>
          <w:rFonts w:ascii="Arial" w:hAnsi="Arial" w:cs="Arial"/>
          <w:sz w:val="22"/>
          <w:szCs w:val="22"/>
        </w:rPr>
        <w:t>porcionada.</w:t>
      </w:r>
      <w:r w:rsidR="00C1462D" w:rsidRPr="0050726F">
        <w:rPr>
          <w:rFonts w:ascii="Arial" w:hAnsi="Arial" w:cs="Arial"/>
          <w:sz w:val="22"/>
          <w:szCs w:val="22"/>
        </w:rPr>
        <w:t xml:space="preserve"> </w:t>
      </w:r>
      <w:r w:rsidR="002E3A05" w:rsidRPr="0050726F">
        <w:rPr>
          <w:rFonts w:ascii="Arial" w:hAnsi="Arial" w:cs="Arial"/>
          <w:sz w:val="22"/>
          <w:szCs w:val="22"/>
        </w:rPr>
        <w:t xml:space="preserve">  </w:t>
      </w:r>
    </w:p>
    <w:p w14:paraId="2A9B300A" w14:textId="77777777" w:rsidR="00722092" w:rsidRDefault="00722092">
      <w:pPr>
        <w:rPr>
          <w:rFonts w:ascii="Arial" w:hAnsi="Arial" w:cs="Arial"/>
          <w:sz w:val="22"/>
          <w:szCs w:val="22"/>
        </w:rPr>
      </w:pPr>
    </w:p>
    <w:p w14:paraId="1E8EB17F" w14:textId="77777777" w:rsidR="00080ACE" w:rsidRPr="00BC5A8F" w:rsidRDefault="00B40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su</w:t>
      </w:r>
      <w:r w:rsidR="00FD6AF1">
        <w:rPr>
          <w:rFonts w:ascii="Arial" w:hAnsi="Arial" w:cs="Arial"/>
          <w:sz w:val="22"/>
          <w:szCs w:val="22"/>
        </w:rPr>
        <w:t>stituto de leche no láctea contendrá, como mínimo, los siguientes niveles de nutrientes por cada taza (8 onzas) para c</w:t>
      </w:r>
      <w:r>
        <w:rPr>
          <w:rFonts w:ascii="Arial" w:hAnsi="Arial" w:cs="Arial"/>
          <w:sz w:val="22"/>
          <w:szCs w:val="22"/>
        </w:rPr>
        <w:t>u</w:t>
      </w:r>
      <w:r w:rsidR="00FD6AF1">
        <w:rPr>
          <w:rFonts w:ascii="Arial" w:hAnsi="Arial" w:cs="Arial"/>
          <w:sz w:val="22"/>
          <w:szCs w:val="22"/>
        </w:rPr>
        <w:t xml:space="preserve">alificar como </w:t>
      </w:r>
      <w:r>
        <w:rPr>
          <w:rFonts w:ascii="Arial" w:hAnsi="Arial" w:cs="Arial"/>
          <w:sz w:val="22"/>
          <w:szCs w:val="22"/>
        </w:rPr>
        <w:t>un sustituto</w:t>
      </w:r>
      <w:r w:rsidR="00FD6AF1">
        <w:rPr>
          <w:rFonts w:ascii="Arial" w:hAnsi="Arial" w:cs="Arial"/>
          <w:sz w:val="22"/>
          <w:szCs w:val="22"/>
        </w:rPr>
        <w:t xml:space="preserve"> de leche aceptable: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279"/>
        <w:gridCol w:w="3325"/>
        <w:gridCol w:w="2277"/>
      </w:tblGrid>
      <w:tr w:rsidR="00E542D7" w:rsidRPr="00BB208A" w14:paraId="2CEBB3F7" w14:textId="77777777" w:rsidTr="005C0BB4">
        <w:trPr>
          <w:jc w:val="center"/>
        </w:trPr>
        <w:tc>
          <w:tcPr>
            <w:tcW w:w="1348" w:type="pct"/>
            <w:shd w:val="clear" w:color="auto" w:fill="E7E6E6"/>
          </w:tcPr>
          <w:p w14:paraId="633C2203" w14:textId="77777777" w:rsidR="00E542D7" w:rsidRPr="00BB208A" w:rsidRDefault="00E542D7" w:rsidP="00E542D7">
            <w:pPr>
              <w:rPr>
                <w:b/>
                <w:sz w:val="22"/>
                <w:szCs w:val="22"/>
              </w:rPr>
            </w:pPr>
            <w:r w:rsidRPr="00BB208A">
              <w:rPr>
                <w:b/>
                <w:sz w:val="22"/>
                <w:szCs w:val="22"/>
              </w:rPr>
              <w:t>Nutrient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56" w:type="pct"/>
            <w:shd w:val="clear" w:color="auto" w:fill="E7E6E6"/>
          </w:tcPr>
          <w:p w14:paraId="14F1B4DE" w14:textId="77777777" w:rsidR="00E542D7" w:rsidRPr="00BB208A" w:rsidRDefault="00E542D7" w:rsidP="00E542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541" w:type="pct"/>
            <w:shd w:val="clear" w:color="auto" w:fill="E7E6E6"/>
          </w:tcPr>
          <w:p w14:paraId="17B47215" w14:textId="77777777" w:rsidR="00E542D7" w:rsidRPr="00BB208A" w:rsidRDefault="00E542D7" w:rsidP="00E542D7">
            <w:pPr>
              <w:rPr>
                <w:b/>
                <w:sz w:val="22"/>
                <w:szCs w:val="22"/>
              </w:rPr>
            </w:pPr>
            <w:r w:rsidRPr="00BB208A">
              <w:rPr>
                <w:b/>
                <w:sz w:val="22"/>
                <w:szCs w:val="22"/>
              </w:rPr>
              <w:t>Nutrient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55" w:type="pct"/>
            <w:shd w:val="clear" w:color="auto" w:fill="E7E6E6"/>
          </w:tcPr>
          <w:p w14:paraId="00894369" w14:textId="77777777" w:rsidR="00E542D7" w:rsidRPr="00BB208A" w:rsidRDefault="00E542D7" w:rsidP="00E542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</w:t>
            </w:r>
          </w:p>
        </w:tc>
      </w:tr>
      <w:tr w:rsidR="00080ACE" w:rsidRPr="00BB208A" w14:paraId="103968AF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6963D3A2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proteína</w:t>
            </w:r>
          </w:p>
        </w:tc>
        <w:tc>
          <w:tcPr>
            <w:tcW w:w="1056" w:type="pct"/>
            <w:shd w:val="clear" w:color="auto" w:fill="auto"/>
          </w:tcPr>
          <w:p w14:paraId="35BAEF71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8 g</w:t>
            </w:r>
          </w:p>
        </w:tc>
        <w:tc>
          <w:tcPr>
            <w:tcW w:w="1541" w:type="pct"/>
            <w:shd w:val="clear" w:color="auto" w:fill="auto"/>
          </w:tcPr>
          <w:p w14:paraId="5F808E54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fósforo</w:t>
            </w:r>
          </w:p>
        </w:tc>
        <w:tc>
          <w:tcPr>
            <w:tcW w:w="1055" w:type="pct"/>
            <w:shd w:val="clear" w:color="auto" w:fill="auto"/>
          </w:tcPr>
          <w:p w14:paraId="61E102E8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222 mg</w:t>
            </w:r>
          </w:p>
        </w:tc>
      </w:tr>
      <w:tr w:rsidR="00080ACE" w:rsidRPr="00BB208A" w14:paraId="4385EFE6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0571B25B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calcio</w:t>
            </w:r>
          </w:p>
        </w:tc>
        <w:tc>
          <w:tcPr>
            <w:tcW w:w="1056" w:type="pct"/>
            <w:shd w:val="clear" w:color="auto" w:fill="auto"/>
          </w:tcPr>
          <w:p w14:paraId="75D40A0C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276 mg</w:t>
            </w:r>
          </w:p>
        </w:tc>
        <w:tc>
          <w:tcPr>
            <w:tcW w:w="1541" w:type="pct"/>
            <w:shd w:val="clear" w:color="auto" w:fill="auto"/>
          </w:tcPr>
          <w:p w14:paraId="62926904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potasio</w:t>
            </w:r>
          </w:p>
        </w:tc>
        <w:tc>
          <w:tcPr>
            <w:tcW w:w="1055" w:type="pct"/>
            <w:shd w:val="clear" w:color="auto" w:fill="auto"/>
          </w:tcPr>
          <w:p w14:paraId="25D3A5A2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349 mg</w:t>
            </w:r>
          </w:p>
        </w:tc>
      </w:tr>
      <w:tr w:rsidR="00080ACE" w:rsidRPr="00BB208A" w14:paraId="409E7310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04511F4D" w14:textId="77777777" w:rsidR="00080ACE" w:rsidRPr="00BB208A" w:rsidRDefault="0086795C" w:rsidP="0086795C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vitamina</w:t>
            </w:r>
            <w:r w:rsidRPr="00BB208A">
              <w:rPr>
                <w:sz w:val="22"/>
                <w:szCs w:val="22"/>
              </w:rPr>
              <w:t xml:space="preserve"> </w:t>
            </w:r>
            <w:r w:rsidR="00080ACE" w:rsidRPr="00BB208A">
              <w:rPr>
                <w:sz w:val="22"/>
                <w:szCs w:val="22"/>
              </w:rPr>
              <w:t>A</w:t>
            </w:r>
            <w:r w:rsidRPr="00BB2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14:paraId="372A9129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500 IU</w:t>
            </w:r>
          </w:p>
        </w:tc>
        <w:tc>
          <w:tcPr>
            <w:tcW w:w="1541" w:type="pct"/>
            <w:shd w:val="clear" w:color="auto" w:fill="auto"/>
          </w:tcPr>
          <w:p w14:paraId="770F909B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riboflavina</w:t>
            </w:r>
          </w:p>
        </w:tc>
        <w:tc>
          <w:tcPr>
            <w:tcW w:w="1055" w:type="pct"/>
            <w:shd w:val="clear" w:color="auto" w:fill="auto"/>
          </w:tcPr>
          <w:p w14:paraId="2B2B8BC9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.44 mg</w:t>
            </w:r>
          </w:p>
        </w:tc>
      </w:tr>
      <w:tr w:rsidR="00080ACE" w:rsidRPr="00BB208A" w14:paraId="4A0DC1AA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19B10CE0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vitamina</w:t>
            </w:r>
            <w:r w:rsidR="00080ACE" w:rsidRPr="00BB208A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056" w:type="pct"/>
            <w:shd w:val="clear" w:color="auto" w:fill="auto"/>
          </w:tcPr>
          <w:p w14:paraId="38479B9B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100 IU</w:t>
            </w:r>
          </w:p>
        </w:tc>
        <w:tc>
          <w:tcPr>
            <w:tcW w:w="1541" w:type="pct"/>
            <w:shd w:val="clear" w:color="auto" w:fill="auto"/>
          </w:tcPr>
          <w:p w14:paraId="2E2965EC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vitamina</w:t>
            </w:r>
            <w:r w:rsidR="00080ACE" w:rsidRPr="00BB208A">
              <w:rPr>
                <w:sz w:val="22"/>
                <w:szCs w:val="22"/>
              </w:rPr>
              <w:t xml:space="preserve"> B-12</w:t>
            </w:r>
          </w:p>
        </w:tc>
        <w:tc>
          <w:tcPr>
            <w:tcW w:w="1055" w:type="pct"/>
            <w:shd w:val="clear" w:color="auto" w:fill="auto"/>
          </w:tcPr>
          <w:p w14:paraId="0537D5B2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1.1 mcg</w:t>
            </w:r>
          </w:p>
        </w:tc>
      </w:tr>
      <w:tr w:rsidR="00080ACE" w:rsidRPr="00BB208A" w14:paraId="6B34E79F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0CCB72D9" w14:textId="77777777" w:rsidR="00080ACE" w:rsidRPr="00BB208A" w:rsidRDefault="0086795C" w:rsidP="00080ACE">
            <w:pPr>
              <w:rPr>
                <w:sz w:val="22"/>
                <w:szCs w:val="22"/>
              </w:rPr>
            </w:pPr>
            <w:r w:rsidRPr="0086795C">
              <w:rPr>
                <w:sz w:val="22"/>
                <w:szCs w:val="22"/>
              </w:rPr>
              <w:t>magnesio</w:t>
            </w:r>
          </w:p>
        </w:tc>
        <w:tc>
          <w:tcPr>
            <w:tcW w:w="1056" w:type="pct"/>
            <w:shd w:val="clear" w:color="auto" w:fill="auto"/>
          </w:tcPr>
          <w:p w14:paraId="7401AB5F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24 mg</w:t>
            </w:r>
          </w:p>
        </w:tc>
        <w:tc>
          <w:tcPr>
            <w:tcW w:w="1541" w:type="pct"/>
            <w:shd w:val="clear" w:color="auto" w:fill="auto"/>
          </w:tcPr>
          <w:p w14:paraId="7F1852B8" w14:textId="77777777" w:rsidR="00080ACE" w:rsidRPr="00BB208A" w:rsidRDefault="00080ACE" w:rsidP="00080ACE">
            <w:pPr>
              <w:rPr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632A5CBF" w14:textId="77777777" w:rsidR="00080ACE" w:rsidRPr="00BB208A" w:rsidRDefault="00080ACE" w:rsidP="00080ACE">
            <w:pPr>
              <w:rPr>
                <w:sz w:val="22"/>
                <w:szCs w:val="22"/>
              </w:rPr>
            </w:pPr>
          </w:p>
        </w:tc>
      </w:tr>
    </w:tbl>
    <w:p w14:paraId="67A6AF9A" w14:textId="77777777" w:rsidR="005C0BB4" w:rsidRDefault="005C0BB4" w:rsidP="005C0BB4">
      <w:pPr>
        <w:rPr>
          <w:sz w:val="20"/>
          <w:szCs w:val="20"/>
        </w:rPr>
      </w:pPr>
      <w:r w:rsidRPr="0018161B">
        <w:rPr>
          <w:sz w:val="20"/>
          <w:szCs w:val="20"/>
          <w:vertAlign w:val="superscript"/>
        </w:rPr>
        <w:t>1</w:t>
      </w:r>
      <w:r w:rsidRPr="0018161B">
        <w:rPr>
          <w:sz w:val="20"/>
          <w:szCs w:val="20"/>
        </w:rPr>
        <w:t>Reference: 7 CFR 210.10(d)(3) and 7 CFR 220.8(d)</w:t>
      </w:r>
      <w:r>
        <w:rPr>
          <w:sz w:val="20"/>
          <w:szCs w:val="20"/>
        </w:rPr>
        <w:t xml:space="preserve">; </w:t>
      </w:r>
      <w:r w:rsidRPr="0018161B">
        <w:rPr>
          <w:sz w:val="20"/>
          <w:szCs w:val="20"/>
          <w:vertAlign w:val="superscript"/>
        </w:rPr>
        <w:t>2</w:t>
      </w:r>
      <w:r w:rsidRPr="0018161B">
        <w:rPr>
          <w:sz w:val="20"/>
          <w:szCs w:val="20"/>
        </w:rPr>
        <w:t>Reference: USDA Policy Memo SP 35-2009 Q&amp;As: Milk Substitution for Children with Medical or Special Dietary Needs</w:t>
      </w:r>
      <w:r>
        <w:rPr>
          <w:sz w:val="20"/>
          <w:szCs w:val="20"/>
        </w:rPr>
        <w:t xml:space="preserve"> (</w:t>
      </w:r>
      <w:r w:rsidRPr="0018161B">
        <w:rPr>
          <w:sz w:val="20"/>
          <w:szCs w:val="20"/>
        </w:rPr>
        <w:t>Non-Disability)</w:t>
      </w:r>
    </w:p>
    <w:p w14:paraId="00AB9611" w14:textId="77777777" w:rsidR="00080ACE" w:rsidRPr="005219FA" w:rsidRDefault="00080AC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3543"/>
      </w:tblGrid>
      <w:tr w:rsidR="00E10F04" w:rsidRPr="00866F62" w14:paraId="53A588A4" w14:textId="77777777" w:rsidTr="00670CCC">
        <w:trPr>
          <w:trHeight w:val="263"/>
          <w:jc w:val="center"/>
        </w:trPr>
        <w:tc>
          <w:tcPr>
            <w:tcW w:w="5000" w:type="pct"/>
            <w:gridSpan w:val="2"/>
            <w:shd w:val="clear" w:color="auto" w:fill="F2F2F2"/>
          </w:tcPr>
          <w:p w14:paraId="51A8CBF6" w14:textId="77777777" w:rsidR="00E10F04" w:rsidRPr="00E10F04" w:rsidRDefault="00B4008C" w:rsidP="00B400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Para</w:t>
            </w:r>
            <w:r w:rsidR="00B16953">
              <w:rPr>
                <w:rFonts w:ascii="Century Gothic" w:hAnsi="Century Gothic"/>
                <w:b/>
              </w:rPr>
              <w:t xml:space="preserve"> ser completado por </w:t>
            </w:r>
            <w:r>
              <w:rPr>
                <w:rFonts w:ascii="Century Gothic" w:hAnsi="Century Gothic"/>
                <w:b/>
              </w:rPr>
              <w:t xml:space="preserve">los </w:t>
            </w:r>
            <w:r w:rsidR="00B16953">
              <w:rPr>
                <w:rFonts w:ascii="Century Gothic" w:hAnsi="Century Gothic"/>
                <w:b/>
              </w:rPr>
              <w:t xml:space="preserve">padres y </w:t>
            </w:r>
            <w:r>
              <w:rPr>
                <w:rFonts w:ascii="Century Gothic" w:hAnsi="Century Gothic"/>
                <w:b/>
              </w:rPr>
              <w:t>devuelta</w:t>
            </w:r>
            <w:r w:rsidR="00B16953">
              <w:rPr>
                <w:rFonts w:ascii="Century Gothic" w:hAnsi="Century Gothic"/>
                <w:b/>
              </w:rPr>
              <w:t xml:space="preserve"> a la </w:t>
            </w:r>
            <w:r>
              <w:rPr>
                <w:rFonts w:ascii="Century Gothic" w:hAnsi="Century Gothic"/>
                <w:b/>
              </w:rPr>
              <w:t>Oficina de Nutrición Escolar</w:t>
            </w:r>
            <w:r w:rsidR="00302224">
              <w:rPr>
                <w:rFonts w:ascii="Century Gothic" w:hAnsi="Century Gothic"/>
                <w:b/>
              </w:rPr>
              <w:t>:</w:t>
            </w:r>
          </w:p>
        </w:tc>
      </w:tr>
      <w:tr w:rsidR="00550543" w:rsidRPr="00866F62" w14:paraId="39DB4DCA" w14:textId="77777777" w:rsidTr="00670CCC">
        <w:trPr>
          <w:trHeight w:val="53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77CC94" w14:textId="77777777" w:rsidR="001C1295" w:rsidRPr="0018161B" w:rsidRDefault="00F21793" w:rsidP="00670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6B2DD7" w:rsidRPr="006B2DD7">
              <w:rPr>
                <w:rFonts w:ascii="Calibri" w:hAnsi="Calibri"/>
              </w:rPr>
              <w:t>ombre del estudiante</w:t>
            </w:r>
            <w:r w:rsidR="00550543" w:rsidRPr="0018161B">
              <w:rPr>
                <w:rFonts w:ascii="Calibri" w:hAnsi="Calibri"/>
              </w:rPr>
              <w:t>:</w:t>
            </w:r>
          </w:p>
          <w:p w14:paraId="5EF00ACD" w14:textId="77777777" w:rsidR="00550543" w:rsidRPr="0018161B" w:rsidRDefault="00550543" w:rsidP="00670CCC">
            <w:pPr>
              <w:rPr>
                <w:rFonts w:ascii="Calibri" w:hAnsi="Calibri"/>
              </w:rPr>
            </w:pPr>
          </w:p>
        </w:tc>
      </w:tr>
      <w:tr w:rsidR="00E10F04" w:rsidRPr="00866F62" w14:paraId="0DF43D79" w14:textId="77777777" w:rsidTr="00670CCC">
        <w:trPr>
          <w:trHeight w:val="538"/>
          <w:jc w:val="center"/>
        </w:trPr>
        <w:tc>
          <w:tcPr>
            <w:tcW w:w="3358" w:type="pct"/>
            <w:shd w:val="clear" w:color="auto" w:fill="auto"/>
          </w:tcPr>
          <w:p w14:paraId="2D4406C4" w14:textId="77777777" w:rsidR="00E10F04" w:rsidRPr="0018161B" w:rsidRDefault="00F21793" w:rsidP="00670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B2DD7" w:rsidRPr="006B2DD7">
              <w:rPr>
                <w:rFonts w:ascii="Calibri" w:hAnsi="Calibri"/>
              </w:rPr>
              <w:t>scuela</w:t>
            </w:r>
            <w:r w:rsidR="00E10F04" w:rsidRPr="0018161B">
              <w:rPr>
                <w:rFonts w:ascii="Calibri" w:hAnsi="Calibri"/>
              </w:rPr>
              <w:t>:</w:t>
            </w:r>
          </w:p>
          <w:p w14:paraId="25C45284" w14:textId="77777777" w:rsidR="00443E52" w:rsidRPr="0018161B" w:rsidRDefault="00443E52" w:rsidP="00670CCC">
            <w:pPr>
              <w:rPr>
                <w:rFonts w:ascii="Calibri" w:hAnsi="Calibri"/>
              </w:rPr>
            </w:pPr>
          </w:p>
        </w:tc>
        <w:tc>
          <w:tcPr>
            <w:tcW w:w="1642" w:type="pct"/>
            <w:shd w:val="clear" w:color="auto" w:fill="auto"/>
          </w:tcPr>
          <w:p w14:paraId="779E461A" w14:textId="77777777" w:rsidR="00E10F04" w:rsidRPr="0018161B" w:rsidRDefault="00F21793" w:rsidP="00670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7141AD">
              <w:rPr>
                <w:rFonts w:ascii="Calibri" w:hAnsi="Calibri"/>
              </w:rPr>
              <w:t>rado</w:t>
            </w:r>
            <w:r w:rsidR="00E10F04" w:rsidRPr="0018161B">
              <w:rPr>
                <w:rFonts w:ascii="Calibri" w:hAnsi="Calibri"/>
              </w:rPr>
              <w:t>:</w:t>
            </w:r>
          </w:p>
        </w:tc>
      </w:tr>
      <w:tr w:rsidR="00550543" w:rsidRPr="00866F62" w14:paraId="63BF9C87" w14:textId="77777777" w:rsidTr="00F43B89">
        <w:trPr>
          <w:trHeight w:val="95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DE6FF54" w14:textId="77777777" w:rsidR="00550543" w:rsidRPr="0018161B" w:rsidRDefault="000A7F75" w:rsidP="00670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Necesidad médica o dietética</w:t>
            </w:r>
            <w:r w:rsidR="007141AD">
              <w:rPr>
                <w:rFonts w:ascii="Calibri" w:hAnsi="Calibri"/>
              </w:rPr>
              <w:t xml:space="preserve"> que restringe </w:t>
            </w:r>
            <w:r>
              <w:rPr>
                <w:rFonts w:ascii="Calibri" w:hAnsi="Calibri"/>
              </w:rPr>
              <w:t>la dieta del estudiante</w:t>
            </w:r>
            <w:r w:rsidR="007141AD">
              <w:rPr>
                <w:rFonts w:ascii="Calibri" w:hAnsi="Calibri"/>
              </w:rPr>
              <w:t xml:space="preserve"> y requiere un sustituto de leche</w:t>
            </w:r>
            <w:r w:rsidR="00550543" w:rsidRPr="0018161B">
              <w:rPr>
                <w:rFonts w:ascii="Calibri" w:hAnsi="Calibri"/>
              </w:rPr>
              <w:t>:</w:t>
            </w:r>
          </w:p>
          <w:p w14:paraId="51DE3872" w14:textId="77777777" w:rsidR="00550543" w:rsidRDefault="00550543" w:rsidP="00670CCC">
            <w:pPr>
              <w:rPr>
                <w:rFonts w:ascii="Calibri" w:hAnsi="Calibri"/>
              </w:rPr>
            </w:pPr>
          </w:p>
          <w:p w14:paraId="55283BDD" w14:textId="77777777" w:rsidR="00BE659C" w:rsidRDefault="00BE659C" w:rsidP="00670CCC">
            <w:pPr>
              <w:rPr>
                <w:rFonts w:ascii="Calibri" w:hAnsi="Calibri"/>
              </w:rPr>
            </w:pPr>
          </w:p>
          <w:p w14:paraId="038D6DF2" w14:textId="77777777" w:rsidR="00550543" w:rsidRPr="0018161B" w:rsidRDefault="00550543" w:rsidP="00670CCC">
            <w:pPr>
              <w:rPr>
                <w:rFonts w:ascii="Calibri" w:hAnsi="Calibri"/>
              </w:rPr>
            </w:pPr>
          </w:p>
        </w:tc>
      </w:tr>
      <w:tr w:rsidR="00E10F04" w:rsidRPr="00866F62" w14:paraId="7319B61D" w14:textId="77777777" w:rsidTr="00670CCC">
        <w:trPr>
          <w:trHeight w:val="538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14:paraId="48E4C90D" w14:textId="77777777" w:rsidR="00E10F04" w:rsidRPr="0018161B" w:rsidRDefault="00F21793" w:rsidP="00670CCC">
            <w:pPr>
              <w:rPr>
                <w:rFonts w:ascii="Calibri" w:hAnsi="Calibri"/>
              </w:rPr>
            </w:pPr>
            <w:r w:rsidRPr="00F21793">
              <w:rPr>
                <w:rFonts w:ascii="Calibri" w:hAnsi="Calibri"/>
              </w:rPr>
              <w:t>Firma de</w:t>
            </w:r>
            <w:r w:rsidR="00BE659C">
              <w:rPr>
                <w:rFonts w:ascii="Calibri" w:hAnsi="Calibri"/>
              </w:rPr>
              <w:t>l Padre</w:t>
            </w:r>
            <w:r w:rsidR="00E10F04" w:rsidRPr="0018161B">
              <w:rPr>
                <w:rFonts w:ascii="Calibri" w:hAnsi="Calibri"/>
              </w:rPr>
              <w:t>:</w:t>
            </w:r>
          </w:p>
          <w:p w14:paraId="0C01C1AE" w14:textId="77777777" w:rsidR="00443E52" w:rsidRPr="0018161B" w:rsidRDefault="00443E52" w:rsidP="00670CCC">
            <w:pPr>
              <w:rPr>
                <w:rFonts w:ascii="Calibri" w:hAnsi="Calibri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14:paraId="3A6FEE67" w14:textId="77777777" w:rsidR="00E10F04" w:rsidRPr="0018161B" w:rsidRDefault="00F21793" w:rsidP="00670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</w:t>
            </w:r>
            <w:r w:rsidR="00E10F04" w:rsidRPr="0018161B">
              <w:rPr>
                <w:rFonts w:ascii="Calibri" w:hAnsi="Calibri"/>
              </w:rPr>
              <w:t>:</w:t>
            </w:r>
          </w:p>
        </w:tc>
      </w:tr>
      <w:tr w:rsidR="00B82AD6" w:rsidRPr="00866F62" w14:paraId="25EEFB09" w14:textId="77777777" w:rsidTr="00670CCC">
        <w:trPr>
          <w:trHeight w:val="263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3C6C686D" w14:textId="77777777" w:rsidR="00B82AD6" w:rsidRPr="00A94D7F" w:rsidRDefault="00B82AD6" w:rsidP="00B82AD6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Please return this form to:   </w:t>
            </w:r>
            <w:r>
              <w:rPr>
                <w:rFonts w:ascii="Calibri" w:hAnsi="Calibri"/>
              </w:rPr>
              <w:t>Maureen Joy Charter School</w:t>
            </w:r>
            <w:r w:rsidRPr="00A94D7F">
              <w:rPr>
                <w:rFonts w:ascii="Calibri" w:hAnsi="Calibri"/>
              </w:rPr>
              <w:t>, School Nutrition Program</w:t>
            </w:r>
          </w:p>
        </w:tc>
      </w:tr>
      <w:tr w:rsidR="00B82AD6" w:rsidRPr="00866F62" w14:paraId="2A99D334" w14:textId="77777777" w:rsidTr="00670CCC">
        <w:trPr>
          <w:trHeight w:val="801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214F26" w14:textId="77777777" w:rsidR="00B82AD6" w:rsidRPr="00A94D7F" w:rsidRDefault="00B82AD6" w:rsidP="00B82AD6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</w:t>
            </w:r>
            <w:r>
              <w:rPr>
                <w:rFonts w:ascii="Calibri" w:hAnsi="Calibri"/>
              </w:rPr>
              <w:t>Cinawendela Livingston, School Nutrition Manager</w:t>
            </w:r>
            <w:r w:rsidRPr="00A94D7F">
              <w:rPr>
                <w:rFonts w:ascii="Calibri" w:hAnsi="Calibri"/>
              </w:rPr>
              <w:t xml:space="preserve"> </w:t>
            </w:r>
          </w:p>
          <w:p w14:paraId="04E65E91" w14:textId="77777777" w:rsidR="00B82AD6" w:rsidRPr="00A94D7F" w:rsidRDefault="00B82AD6" w:rsidP="00B82AD6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Email:  </w:t>
            </w:r>
            <w:r>
              <w:rPr>
                <w:rFonts w:ascii="Calibri" w:hAnsi="Calibri"/>
              </w:rPr>
              <w:t>clivingston@joycharter.org</w:t>
            </w:r>
          </w:p>
          <w:p w14:paraId="14C69A86" w14:textId="77777777" w:rsidR="00B82AD6" w:rsidRPr="00A94D7F" w:rsidRDefault="00B82AD6" w:rsidP="00B82AD6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Address: </w:t>
            </w:r>
            <w:r>
              <w:rPr>
                <w:rFonts w:ascii="Calibri" w:hAnsi="Calibri"/>
              </w:rPr>
              <w:t>107 S. Driver St</w:t>
            </w:r>
            <w:r w:rsidRPr="00A94D7F">
              <w:rPr>
                <w:rFonts w:ascii="Calibri" w:hAnsi="Calibri"/>
              </w:rPr>
              <w:t>, Durham, NC 27703</w:t>
            </w:r>
          </w:p>
          <w:p w14:paraId="2222C2D9" w14:textId="77777777" w:rsidR="00B82AD6" w:rsidRPr="00A94D7F" w:rsidRDefault="00B82AD6" w:rsidP="00B82AD6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Phone: 919-</w:t>
            </w:r>
            <w:r>
              <w:rPr>
                <w:rFonts w:ascii="Calibri" w:hAnsi="Calibri"/>
              </w:rPr>
              <w:t>908-1610</w:t>
            </w:r>
            <w:r w:rsidRPr="00A94D7F">
              <w:rPr>
                <w:rFonts w:ascii="Calibri" w:hAnsi="Calibri"/>
              </w:rPr>
              <w:t>, Fax: 919-</w:t>
            </w:r>
            <w:r>
              <w:rPr>
                <w:rFonts w:ascii="Calibri" w:hAnsi="Calibri"/>
              </w:rPr>
              <w:t>402-4263</w:t>
            </w:r>
          </w:p>
        </w:tc>
      </w:tr>
      <w:tr w:rsidR="00722092" w:rsidRPr="00866F62" w14:paraId="6FD675E6" w14:textId="77777777" w:rsidTr="00670CCC">
        <w:trPr>
          <w:trHeight w:val="274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483998" w14:textId="77777777" w:rsidR="00722092" w:rsidRDefault="00722092" w:rsidP="00670CCC">
            <w:pPr>
              <w:rPr>
                <w:rFonts w:ascii="Calibri" w:hAnsi="Calibri"/>
              </w:rPr>
            </w:pPr>
          </w:p>
        </w:tc>
      </w:tr>
      <w:tr w:rsidR="00722092" w:rsidRPr="00866F62" w14:paraId="75BDFD41" w14:textId="77777777" w:rsidTr="00F43B89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5F829" w14:textId="77777777" w:rsidR="00722092" w:rsidRPr="007F7E00" w:rsidRDefault="00C003E7" w:rsidP="00BE659C">
            <w:pPr>
              <w:jc w:val="center"/>
              <w:rPr>
                <w:rFonts w:ascii="Century Gothic" w:hAnsi="Century Gothic"/>
                <w:b/>
              </w:rPr>
            </w:pPr>
            <w:r w:rsidRPr="007F7E00">
              <w:rPr>
                <w:rFonts w:ascii="Century Gothic" w:hAnsi="Century Gothic"/>
                <w:b/>
              </w:rPr>
              <w:t>OFFICE USE ONLY</w:t>
            </w:r>
            <w:r w:rsidR="00F21793">
              <w:rPr>
                <w:rFonts w:ascii="Century Gothic" w:hAnsi="Century Gothic"/>
                <w:b/>
              </w:rPr>
              <w:t>/</w:t>
            </w:r>
            <w:r w:rsidR="00F21793">
              <w:t xml:space="preserve"> </w:t>
            </w:r>
            <w:r w:rsidR="00BE659C">
              <w:rPr>
                <w:rFonts w:ascii="Century Gothic" w:hAnsi="Century Gothic"/>
                <w:b/>
              </w:rPr>
              <w:t>PARA U</w:t>
            </w:r>
            <w:r w:rsidR="00F21793" w:rsidRPr="00F21793">
              <w:rPr>
                <w:rFonts w:ascii="Century Gothic" w:hAnsi="Century Gothic"/>
                <w:b/>
              </w:rPr>
              <w:t>SO DE LA OFICINA SOLAMENTE</w:t>
            </w:r>
          </w:p>
        </w:tc>
      </w:tr>
      <w:tr w:rsidR="00C003E7" w:rsidRPr="00866F62" w14:paraId="0598D545" w14:textId="77777777" w:rsidTr="00F43B89">
        <w:trPr>
          <w:trHeight w:val="314"/>
          <w:jc w:val="center"/>
        </w:trPr>
        <w:tc>
          <w:tcPr>
            <w:tcW w:w="3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9A7F1" w14:textId="77777777" w:rsidR="00602158" w:rsidRDefault="00602158" w:rsidP="00F43B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C8FCF" w14:textId="77777777" w:rsidR="00C003E7" w:rsidRPr="00C003E7" w:rsidRDefault="00C003E7" w:rsidP="00F43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Milk substitute provided?     </w:t>
            </w:r>
            <w:r w:rsidR="0060215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      </w:t>
            </w:r>
            <w:r w:rsidR="0060215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auto"/>
          </w:tcPr>
          <w:p w14:paraId="5045C812" w14:textId="77777777" w:rsidR="00602158" w:rsidRDefault="00602158" w:rsidP="00670C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194C82" w14:textId="77777777" w:rsidR="00C003E7" w:rsidRPr="00C003E7" w:rsidRDefault="00C003E7" w:rsidP="00670C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533A7AD4" w14:textId="77777777" w:rsidR="00F43B89" w:rsidRDefault="00F43B89" w:rsidP="00C003E7">
      <w:pPr>
        <w:rPr>
          <w:rFonts w:ascii="Arial" w:hAnsi="Arial" w:cs="Arial"/>
          <w:b/>
          <w:sz w:val="22"/>
          <w:szCs w:val="22"/>
        </w:rPr>
      </w:pPr>
    </w:p>
    <w:p w14:paraId="0586EACA" w14:textId="77777777" w:rsidR="00BB208A" w:rsidRDefault="00BB208A" w:rsidP="00C003E7">
      <w:pPr>
        <w:rPr>
          <w:rFonts w:ascii="Arial" w:hAnsi="Arial" w:cs="Arial"/>
          <w:b/>
          <w:sz w:val="22"/>
          <w:szCs w:val="22"/>
        </w:rPr>
      </w:pPr>
    </w:p>
    <w:p w14:paraId="23E9FDB5" w14:textId="77777777" w:rsidR="00C003E7" w:rsidRDefault="007141AD" w:rsidP="00C003E7">
      <w:pPr>
        <w:rPr>
          <w:rFonts w:ascii="Arial" w:hAnsi="Arial" w:cs="Arial"/>
          <w:sz w:val="22"/>
          <w:szCs w:val="22"/>
        </w:rPr>
      </w:pPr>
      <w:r w:rsidRPr="007141AD">
        <w:rPr>
          <w:rFonts w:ascii="Arial" w:hAnsi="Arial" w:cs="Arial"/>
          <w:b/>
          <w:sz w:val="22"/>
          <w:szCs w:val="22"/>
        </w:rPr>
        <w:t xml:space="preserve">Esta declaración </w:t>
      </w:r>
      <w:r w:rsidR="000A7F75">
        <w:rPr>
          <w:rFonts w:ascii="Arial" w:hAnsi="Arial" w:cs="Arial"/>
          <w:b/>
          <w:sz w:val="22"/>
          <w:szCs w:val="22"/>
        </w:rPr>
        <w:t>escrita</w:t>
      </w:r>
      <w:r w:rsidRPr="007141AD">
        <w:rPr>
          <w:rFonts w:ascii="Arial" w:hAnsi="Arial" w:cs="Arial"/>
          <w:b/>
          <w:sz w:val="22"/>
          <w:szCs w:val="22"/>
        </w:rPr>
        <w:t xml:space="preserve"> permanecerá vigente hasta q</w:t>
      </w:r>
      <w:r w:rsidR="00BE659C">
        <w:rPr>
          <w:rFonts w:ascii="Arial" w:hAnsi="Arial" w:cs="Arial"/>
          <w:b/>
          <w:sz w:val="22"/>
          <w:szCs w:val="22"/>
        </w:rPr>
        <w:t>ue el padre o tutor legal revoque</w:t>
      </w:r>
      <w:r w:rsidRPr="007141AD">
        <w:rPr>
          <w:rFonts w:ascii="Arial" w:hAnsi="Arial" w:cs="Arial"/>
          <w:b/>
          <w:sz w:val="22"/>
          <w:szCs w:val="22"/>
        </w:rPr>
        <w:t xml:space="preserve"> tal declaración o hasta que la escuela suspenda la opción de sustitución de leche líquida.</w:t>
      </w:r>
    </w:p>
    <w:sectPr w:rsidR="00C003E7" w:rsidSect="00EC5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9AEE" w14:textId="77777777" w:rsidR="00AC1D01" w:rsidRDefault="00AC1D01" w:rsidP="005C7A08">
      <w:r>
        <w:separator/>
      </w:r>
    </w:p>
  </w:endnote>
  <w:endnote w:type="continuationSeparator" w:id="0">
    <w:p w14:paraId="507FB005" w14:textId="77777777" w:rsidR="00AC1D01" w:rsidRDefault="00AC1D01" w:rsidP="005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9BEA" w14:textId="77777777" w:rsidR="00AC1D01" w:rsidRDefault="00AC1D01" w:rsidP="005C7A08">
      <w:r>
        <w:separator/>
      </w:r>
    </w:p>
  </w:footnote>
  <w:footnote w:type="continuationSeparator" w:id="0">
    <w:p w14:paraId="5139AF63" w14:textId="77777777" w:rsidR="00AC1D01" w:rsidRDefault="00AC1D01" w:rsidP="005C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72"/>
    <w:rsid w:val="00003EBE"/>
    <w:rsid w:val="00024FE7"/>
    <w:rsid w:val="00047DDB"/>
    <w:rsid w:val="00080ACE"/>
    <w:rsid w:val="00096668"/>
    <w:rsid w:val="000A7F75"/>
    <w:rsid w:val="000C7805"/>
    <w:rsid w:val="00163749"/>
    <w:rsid w:val="001771F4"/>
    <w:rsid w:val="0018161B"/>
    <w:rsid w:val="00182A98"/>
    <w:rsid w:val="001A651B"/>
    <w:rsid w:val="001C1295"/>
    <w:rsid w:val="00225B0E"/>
    <w:rsid w:val="00237B7F"/>
    <w:rsid w:val="002E3A05"/>
    <w:rsid w:val="002F57C5"/>
    <w:rsid w:val="00302224"/>
    <w:rsid w:val="003343BD"/>
    <w:rsid w:val="003739B3"/>
    <w:rsid w:val="00381F2E"/>
    <w:rsid w:val="00390E4B"/>
    <w:rsid w:val="00405BDB"/>
    <w:rsid w:val="00406348"/>
    <w:rsid w:val="00443E52"/>
    <w:rsid w:val="00464CE5"/>
    <w:rsid w:val="0048659D"/>
    <w:rsid w:val="004E6865"/>
    <w:rsid w:val="0050726F"/>
    <w:rsid w:val="005219FA"/>
    <w:rsid w:val="00550543"/>
    <w:rsid w:val="00553A1D"/>
    <w:rsid w:val="005B39D6"/>
    <w:rsid w:val="005C0BB4"/>
    <w:rsid w:val="005C7A08"/>
    <w:rsid w:val="00602158"/>
    <w:rsid w:val="00652112"/>
    <w:rsid w:val="00670CCC"/>
    <w:rsid w:val="006B2DD7"/>
    <w:rsid w:val="007141AD"/>
    <w:rsid w:val="00722092"/>
    <w:rsid w:val="00731F5A"/>
    <w:rsid w:val="00757F1D"/>
    <w:rsid w:val="0079723A"/>
    <w:rsid w:val="007E1969"/>
    <w:rsid w:val="007F7E00"/>
    <w:rsid w:val="00850797"/>
    <w:rsid w:val="00856C80"/>
    <w:rsid w:val="00866F62"/>
    <w:rsid w:val="0086795C"/>
    <w:rsid w:val="00877301"/>
    <w:rsid w:val="00882B72"/>
    <w:rsid w:val="00914B61"/>
    <w:rsid w:val="0094447F"/>
    <w:rsid w:val="009466AA"/>
    <w:rsid w:val="0099518E"/>
    <w:rsid w:val="009974CB"/>
    <w:rsid w:val="009C609C"/>
    <w:rsid w:val="009D7DD3"/>
    <w:rsid w:val="00AC1D01"/>
    <w:rsid w:val="00B034BA"/>
    <w:rsid w:val="00B13487"/>
    <w:rsid w:val="00B16953"/>
    <w:rsid w:val="00B252AE"/>
    <w:rsid w:val="00B4008C"/>
    <w:rsid w:val="00B61195"/>
    <w:rsid w:val="00B82AD6"/>
    <w:rsid w:val="00B90B2B"/>
    <w:rsid w:val="00BB208A"/>
    <w:rsid w:val="00BC5A8F"/>
    <w:rsid w:val="00BE659C"/>
    <w:rsid w:val="00C003E7"/>
    <w:rsid w:val="00C1462D"/>
    <w:rsid w:val="00C66963"/>
    <w:rsid w:val="00C95293"/>
    <w:rsid w:val="00CF16BE"/>
    <w:rsid w:val="00D12482"/>
    <w:rsid w:val="00D16C4D"/>
    <w:rsid w:val="00D51535"/>
    <w:rsid w:val="00E10F04"/>
    <w:rsid w:val="00E43D1D"/>
    <w:rsid w:val="00E542D7"/>
    <w:rsid w:val="00EB1400"/>
    <w:rsid w:val="00EC5840"/>
    <w:rsid w:val="00F21793"/>
    <w:rsid w:val="00F22DBB"/>
    <w:rsid w:val="00F43B89"/>
    <w:rsid w:val="00F50BC7"/>
    <w:rsid w:val="00F57D0B"/>
    <w:rsid w:val="00FA7F10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83B34"/>
  <w15:docId w15:val="{A0F6BC4D-23EB-4E72-9A87-740BB61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0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52AE"/>
    <w:rPr>
      <w:color w:val="0000FF"/>
      <w:u w:val="single"/>
    </w:rPr>
  </w:style>
  <w:style w:type="paragraph" w:styleId="Header">
    <w:name w:val="header"/>
    <w:basedOn w:val="Normal"/>
    <w:link w:val="HeaderChar"/>
    <w:rsid w:val="005C7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A08"/>
    <w:rPr>
      <w:sz w:val="24"/>
      <w:szCs w:val="24"/>
    </w:rPr>
  </w:style>
  <w:style w:type="paragraph" w:styleId="Footer">
    <w:name w:val="footer"/>
    <w:basedOn w:val="Normal"/>
    <w:link w:val="FooterChar"/>
    <w:rsid w:val="005C7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8B7F-2DB0-C24F-A75A-F837E998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County Schools Child Nutrition Program</vt:lpstr>
    </vt:vector>
  </TitlesOfParts>
  <Company>NCDPI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County Schools Child Nutrition Program</dc:title>
  <dc:creator>Sara Edwards</dc:creator>
  <cp:lastModifiedBy>Microsoft Office User</cp:lastModifiedBy>
  <cp:revision>2</cp:revision>
  <cp:lastPrinted>2019-07-25T12:16:00Z</cp:lastPrinted>
  <dcterms:created xsi:type="dcterms:W3CDTF">2019-07-25T12:16:00Z</dcterms:created>
  <dcterms:modified xsi:type="dcterms:W3CDTF">2019-07-25T12:16:00Z</dcterms:modified>
</cp:coreProperties>
</file>